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80" w:rsidRDefault="00A24F80" w:rsidP="00A24F80">
      <w:pPr>
        <w:pStyle w:val="NormalWeb"/>
        <w:spacing w:before="0" w:beforeAutospacing="0" w:after="150" w:afterAutospacing="0"/>
        <w:jc w:val="center"/>
        <w:rPr>
          <w:rFonts w:ascii="Arial" w:hAnsi="Arial" w:cs="Arial"/>
          <w:color w:val="222222"/>
          <w:sz w:val="20"/>
          <w:szCs w:val="20"/>
        </w:rPr>
      </w:pPr>
      <w:r>
        <w:rPr>
          <w:rFonts w:ascii="Arial" w:hAnsi="Arial" w:cs="Arial"/>
          <w:color w:val="222222"/>
          <w:sz w:val="20"/>
          <w:szCs w:val="20"/>
        </w:rPr>
        <w:t> </w:t>
      </w:r>
      <w:r>
        <w:rPr>
          <w:rStyle w:val="Strong"/>
          <w:rFonts w:ascii="Arial" w:hAnsi="Arial" w:cs="Arial"/>
          <w:color w:val="222222"/>
        </w:rPr>
        <w:t>T.C.</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SAĞLIK BAKANLIĞI</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Türkiye Halk Sağlığı Kurumu</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 SAYI: 19020089-110-99-3953                                              4.7.2017</w:t>
      </w:r>
    </w:p>
    <w:p w:rsidR="00A24F80" w:rsidRDefault="00A24F80" w:rsidP="00A24F80">
      <w:pPr>
        <w:pStyle w:val="NoSpacing"/>
        <w:spacing w:before="0" w:beforeAutospacing="0" w:after="150" w:afterAutospacing="0"/>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  VALİLİĞİNE</w:t>
      </w:r>
    </w:p>
    <w:p w:rsidR="00A24F80" w:rsidRDefault="00A24F80" w:rsidP="00A24F80">
      <w:pPr>
        <w:pStyle w:val="NoSpacing"/>
        <w:spacing w:before="0" w:beforeAutospacing="0" w:after="150" w:afterAutospacing="0"/>
        <w:jc w:val="center"/>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Yaşamsal faaliyetlerin devamı için en temel ihtiyaç maddesi olan suyun sağlıklı ve güvenli bir şekilde tüketime sunulması halk sağlığı açısından büyük önem arz etmektedir. Toplum içme kullanma suyuna kolayca ulaşabilmeli ve bu husus süreklilik arz etmelidir.</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Özellikle yaz aylarında artan hava sıcaklığına bağlı olarak su ihtiyacı artmaktadır. Su kaynaklarının yetersizliği, ihtiyacı karşılamak için kontrolsüz su kaynaklarının kullanımına olan eğilim, içme kullanma sularının klorlanmaması veya yetersiz klorlanması su kaynaklı hastalıklara yol açabilmektedir.</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İçinde bulunduğumuz yaz aylarında, sıklıkla görülebilen su kaynaklı hastalıkların önlenmesi, kontrol edilmesi ve acil müdahalesi ile ilgili bütün tedbirlerin eksiksiz ve süreklilik arz edecek şekilde uygulanması gerekmektedir.</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Bu kapsamda;</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1) İçme kullanma suyu tüketim miktarları dikkate alınarak il, ilçe, belde ve köy düzeyinde su numune alımı, depo ve kaynak takiplerinin düzenli olarak yapılması,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xml:space="preserve">2) İçme ve kullanma </w:t>
      </w:r>
      <w:r w:rsidRPr="00A24F80">
        <w:rPr>
          <w:rFonts w:ascii="Arial" w:hAnsi="Arial" w:cs="Arial"/>
          <w:b/>
          <w:bCs/>
          <w:color w:val="222222"/>
          <w:highlight w:val="red"/>
        </w:rPr>
        <w:t>sularının temiz, sağlıklı ve güvenli bir şekilde temin edilmesi,</w:t>
      </w:r>
      <w:r>
        <w:rPr>
          <w:rFonts w:ascii="Arial" w:hAnsi="Arial" w:cs="Arial"/>
          <w:b/>
          <w:bCs/>
          <w:color w:val="222222"/>
        </w:rPr>
        <w:t xml:space="preserve"> </w:t>
      </w:r>
      <w:r w:rsidRPr="00A24F80">
        <w:rPr>
          <w:rFonts w:ascii="Arial" w:hAnsi="Arial" w:cs="Arial"/>
          <w:b/>
          <w:bCs/>
          <w:color w:val="222222"/>
          <w:highlight w:val="red"/>
        </w:rPr>
        <w:t>su kaynağının, deposunun ve isale hattının her türlü kirlenmeye karşı korunması</w:t>
      </w:r>
      <w:r>
        <w:rPr>
          <w:rFonts w:ascii="Arial" w:hAnsi="Arial" w:cs="Arial"/>
          <w:b/>
          <w:bCs/>
          <w:color w:val="222222"/>
        </w:rPr>
        <w:t xml:space="preserve">, </w:t>
      </w:r>
      <w:r w:rsidRPr="00A24F80">
        <w:rPr>
          <w:rFonts w:ascii="Arial" w:hAnsi="Arial" w:cs="Arial"/>
          <w:b/>
          <w:bCs/>
          <w:color w:val="222222"/>
          <w:highlight w:val="red"/>
        </w:rPr>
        <w:t>su dezenfeksiyonunun aksatılmadan yapılması</w:t>
      </w:r>
      <w:r>
        <w:rPr>
          <w:rFonts w:ascii="Arial" w:hAnsi="Arial" w:cs="Arial"/>
          <w:b/>
          <w:bCs/>
          <w:color w:val="222222"/>
        </w:rPr>
        <w:t>, konuya ilişkin uzman personelin belediye teşkilatı bulunan yerleşim yerlerinde belediyeler, belediye sınırlan dışında ise il özel idareleri tarafından görevlendirilmesi;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 xml:space="preserve">a) İnsani Tüketim Amaçlı Sular Hakkında Yönetmeliğin 10 uncu maddesi gereği içme kullanma sularının klor ve klorlu bileşikler. Kullanılarak, su deposunda suyun debisine göre ayarlanabilen otomatik klorlama cihazları ile düzenli ve sürekli olarak klorlanması, su deposu bulunmayan yerlere su </w:t>
      </w:r>
      <w:r w:rsidRPr="00A24F80">
        <w:rPr>
          <w:rFonts w:ascii="Arial" w:hAnsi="Arial" w:cs="Arial"/>
          <w:b/>
          <w:bCs/>
          <w:color w:val="222222"/>
          <w:highlight w:val="red"/>
        </w:rPr>
        <w:lastRenderedPageBreak/>
        <w:t>deposunun yaptırılması, klorlama işlemlerinde sürekliliğin sağlanması, klorlama cihazı ihtiyacı olan depolara ivedilikle cihaz temininin yapılması,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b) Klorlama cihazlarının sürekli olarak 24 saat mutlaka çalışır durumda bulundurulması, düzenli ve kesintisiz olarak çalışmaları için periyodik bakımlarının yapılması ve muhtemel arızalarda devreye girecek yedek cihazların çalışır durumda bulundurulması,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c) Yerel idareler tarafından, içme kullanma sularına ait kaynak, kaptaj, depo ve isale hatlarının her türlü kirlenmeye karşı korunması için gerekli önlemlerin alınması,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d) Şebeke suyu depolarının yılda en az bir defa temizliklerinin yapılarak depo iç yüzey fiziksel ve teknik uygunsuzluklarından kaynaklanabilecek kontaminasyonlann önlenmesi,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e) Şebeke sistemlerinde meydana gelen arızaların derhal onarılmasının sağlanması, yapılacak su kesintisi, depo, şebeke bakım ve onarım çalışmalarından halk sağlığı müdürlüklerinin haberdar edilmesi, su kesintisi ve şebeke onarımları sonrasında muhtemel kontaminasyonların önlenmesi için süper klorlama yapılarak şebeke dezenfeksiyonunun sağlanması, süper klorlama sırasında suyun tüketiminin önlenmesi için gerekli tedbirlerin alınması,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f) Yerel idarelerin, kendilerine kanunlarla verilmiş olan bu görevlerini aksatmadan yürütmeleri, halk sağlığı açısından önem arz etmekte olup; bu konuda ilgili idarelerin uyarılması,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3) İçme kullanma suyu uygunsuzluklarının yönetimi ve sularla bulaşan hastalıklara karşı, iliniz merkezinde ve ilçelerde görev yapan başta çevre sağlığı teknisyenleri olmak üzere tüm sağlık personelinin ihtiyaç duyulacak çalışmaları yapmaları, gerektiğinde hizmet içi eğitimlere tabi tutularak hazır bulundurulmaları,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4) Kaynağı belirsiz olan ya da yeterince klorlandığından emin olunmayan suların kullanımının önlenmesi, içme ve kullanma suyu olarak kullanımın elzem olması durumunda bu suların kaynatılarak veya klorlandıktan sonra kullanılması, gerekli durumlarda suların ferdî dezenfeksiyonunun yapılarak tüketilmesi gibi konularda halkın bilgilenmesine ve bilinçlendirilmesine yönelik eğitim verilmesi,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5) Şebeke sularında bakiye klor ölçümlerinin düzenli yapılması, serbest klor düzeyinin uç noktalarda 0,2-0,5 ppm düzeyinde olmasının sağlanması, bu düzeyin sağlanamadığı şebekelerde gerekmesi halinde yerel idare tarafından ara klorlama ünitelerinin yapılması,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lastRenderedPageBreak/>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6) Deprem ve sel gibi olağanüstü durumlar ile su sistemlerindeki arızalar nedeniyle yapılan su kesintileri sonrasında serbest klor düzeyinin şebekenin en uç noktasında en fazla 1 ppm olacak şekilde klorlanması,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sidRPr="00A24F80">
        <w:rPr>
          <w:rFonts w:ascii="Arial" w:hAnsi="Arial" w:cs="Arial"/>
          <w:b/>
          <w:bCs/>
          <w:color w:val="222222"/>
          <w:highlight w:val="red"/>
        </w:rPr>
        <w:t>7) İçme kullanma suyu analizlerinde uygunsuzluk tespit edilmesi halinde ivedi bir şekilde, kirlilik odaklarının tespit edilerek gerekli düzeltici faaliyetlerin ilgili yerel idare işbirliğinde yapılması, uygunsuzluğun takibi amacı ile tekrar su numunesi alınarak şebeke suyu kalitesinin izlenmesi,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bookmarkStart w:id="0" w:name="_GoBack"/>
      <w:bookmarkEnd w:id="0"/>
      <w:r w:rsidRPr="00A24F80">
        <w:rPr>
          <w:rFonts w:ascii="Arial" w:hAnsi="Arial" w:cs="Arial"/>
          <w:b/>
          <w:bCs/>
          <w:color w:val="222222"/>
          <w:highlight w:val="red"/>
        </w:rPr>
        <w:t>8) Su kaynaklı salgın durumunda kirlilik giderilinceye kadar bu suların tüketilmesinin önlenmesi, kirlilik hususunda halkın bilgilendirilmesi ve kirliliği düzeltici önlemler sağlanıncaya kadar alternatif sağlıklı içme ve kullanma suyunun temin edilmesi,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9) Mahalle aralarında kuyu, tanker, bidon vb. kaynaklardan sağlanan niteliği belirsiz içme suyu satışının ve kullanımının engellenmesi,</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10) Zorunluluk durumunda tankerle içme ve kullanma suyu temininde muhtemel kontaminasyonların önlenmesi için gerekli tedbirlerin alınması, kullanılan tankerlerin sadece içme kullanma suyu taşıması amacı ile kullanılması, taşman suyun yeterli düzeyde klorlanması ve bakiye klor ölçümleri ile bakteriyolojik analizlerinin analizlerinin düzenli olarak yaptırılması,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11) Suyun toplu olarak tüketime verildiği otel, hastane, okul, cami, çok konutlu binalar vb. yerlerde su depolan yaygın olarak kullanılmakta olup, temizliği ve bakımı yapılmayan su depoları kimyasal ve bakteriyolojik kirliliğe sebep olabilmektedir. Bu nedenle su kesintisi halinde devreye giren depoların ve su sistemlerinin belirli periyotlarla temizliğinin ve hijyeninin sağlanması,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12) Atık sularla kirlenen dere ve çayların sulama suyu olarak kullanımının önlenmesi için ilgili kurum ve kuruluşlar ile gerekli koordinasyonun sağlanması,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13) Sıcaklık artışına bağlı olarak kullanımı artan ambalajlı sulara ilişkin tesis ile piyasa gözetim ve denetim çalışmalarının hassasiyetle yürütülmesi, gerekli hallerde rutin izlem ve denetimlere ilave denetimler yapılması, alman numunelerin analizlerinde herhangi bir aksaklık yaşanmaması için ilgili laboratuvar ile gerekli koordinasyonun sağlanması,</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lastRenderedPageBreak/>
        <w:t>14) İlgili kurum ve kuruluşlar ile zamanında ve etkin müdahalenin yürütülmesi gerekmektedir.</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Yapılan tüm uyarılara rağmen halka içilebilir nitelikte içme kullanma suyu temininde gerekli tedbirleri almayanlar ile ilgili mevzuat gereği su depolarına otomatik klorlama cihazlarını taktırmayanlar hakkında, Anayasa ve Kanunlar tarafından Bakanlığımıza verilen tüm idari yaptırım yetkileri kullanılacak ve gerekirse sorumlular hakkında Cumhuriyet Savcılıklarına suç duyurusunda bulunulacaktır.</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Bilgilerini ve konunun ilgili belediyeler ve il özel idarelerine duyurulması, yukarda yapılan açıklamalar çerçevesinde konunun hassasiyetle takip edilmesi, görevini ihmal edenler veya gerekli hassasiyeti göstermeyenler hakkında gerekli işlemlerin yapılması ve Bakanlığımıza bilgi verilmesi hususunda gereğini önemle rica ederim.</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Prof. Dr. Recep AKDAĞ</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Bakan</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 </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DAĞITIM:</w:t>
      </w:r>
    </w:p>
    <w:p w:rsidR="00A24F80" w:rsidRDefault="00A24F80" w:rsidP="00A24F80">
      <w:pPr>
        <w:pStyle w:val="NoSpacing"/>
        <w:spacing w:before="0" w:beforeAutospacing="0" w:after="150" w:afterAutospacing="0"/>
        <w:ind w:firstLine="708"/>
        <w:jc w:val="both"/>
        <w:rPr>
          <w:rFonts w:ascii="Arial" w:hAnsi="Arial" w:cs="Arial"/>
          <w:b/>
          <w:bCs/>
          <w:color w:val="222222"/>
          <w:sz w:val="18"/>
          <w:szCs w:val="18"/>
        </w:rPr>
      </w:pPr>
      <w:r>
        <w:rPr>
          <w:rFonts w:ascii="Arial" w:hAnsi="Arial" w:cs="Arial"/>
          <w:b/>
          <w:bCs/>
          <w:color w:val="222222"/>
        </w:rPr>
        <w:t>81 İl Valiliğine</w:t>
      </w:r>
    </w:p>
    <w:p w:rsidR="004834D4" w:rsidRDefault="004834D4"/>
    <w:sectPr w:rsidR="0048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80"/>
    <w:rsid w:val="004834D4"/>
    <w:rsid w:val="00A24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24F80"/>
    <w:rPr>
      <w:b/>
      <w:bCs/>
    </w:rPr>
  </w:style>
  <w:style w:type="paragraph" w:styleId="NoSpacing">
    <w:name w:val="No Spacing"/>
    <w:basedOn w:val="Normal"/>
    <w:uiPriority w:val="1"/>
    <w:qFormat/>
    <w:rsid w:val="00A24F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24F80"/>
    <w:rPr>
      <w:b/>
      <w:bCs/>
    </w:rPr>
  </w:style>
  <w:style w:type="paragraph" w:styleId="NoSpacing">
    <w:name w:val="No Spacing"/>
    <w:basedOn w:val="Normal"/>
    <w:uiPriority w:val="1"/>
    <w:qFormat/>
    <w:rsid w:val="00A24F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1</cp:revision>
  <dcterms:created xsi:type="dcterms:W3CDTF">2018-03-19T15:27:00Z</dcterms:created>
  <dcterms:modified xsi:type="dcterms:W3CDTF">2018-03-19T15:30:00Z</dcterms:modified>
</cp:coreProperties>
</file>